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C5" w:rsidRPr="00922DC5" w:rsidRDefault="00555ABC" w:rsidP="00922D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="00D415BF">
        <w:rPr>
          <w:b/>
          <w:sz w:val="36"/>
          <w:szCs w:val="36"/>
        </w:rPr>
        <w:t>MASCARILLAS HIGIENICAS</w:t>
      </w:r>
      <w:r w:rsidR="00922DC5" w:rsidRPr="00922DC5">
        <w:rPr>
          <w:b/>
          <w:sz w:val="36"/>
          <w:szCs w:val="36"/>
        </w:rPr>
        <w:t>”</w:t>
      </w:r>
    </w:p>
    <w:p w:rsidR="00922DC5" w:rsidRDefault="00922DC5" w:rsidP="00922DC5">
      <w:pPr>
        <w:jc w:val="center"/>
      </w:pPr>
    </w:p>
    <w:p w:rsidR="001567F2" w:rsidRDefault="001567F2" w:rsidP="001567F2">
      <w:pPr>
        <w:jc w:val="both"/>
      </w:pPr>
      <w:r>
        <w:t xml:space="preserve">Teniendo en cuenta la situación actual </w:t>
      </w:r>
      <w:r w:rsidR="00C26C78">
        <w:t>de estado de alarma</w:t>
      </w:r>
      <w:proofErr w:type="gramStart"/>
      <w:r w:rsidR="00C26C78">
        <w:t xml:space="preserve">, </w:t>
      </w:r>
      <w:r>
        <w:t>,</w:t>
      </w:r>
      <w:proofErr w:type="gramEnd"/>
      <w:r>
        <w:t xml:space="preserve"> y siendo conocedores de que se está</w:t>
      </w:r>
      <w:r w:rsidR="00C26C78">
        <w:t>n</w:t>
      </w:r>
      <w:r>
        <w:t xml:space="preserve"> fabricando artesanalmente mascarillas de uso higiénico, </w:t>
      </w:r>
      <w:r w:rsidR="00C26C78">
        <w:t xml:space="preserve">se elabora la siguiente guía, </w:t>
      </w:r>
      <w:r>
        <w:t>al objeto de dar una recomendación de fabricación de este producto:</w:t>
      </w:r>
    </w:p>
    <w:tbl>
      <w:tblPr>
        <w:tblW w:w="9072" w:type="dxa"/>
        <w:tblInd w:w="70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B7866" w:rsidRPr="0090134A" w:rsidTr="00920491"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1B7866" w:rsidRPr="001B7866" w:rsidRDefault="001B7866" w:rsidP="00920491">
            <w:pPr>
              <w:pStyle w:val="Ttulo1"/>
              <w:spacing w:before="100" w:beforeAutospacing="1" w:line="360" w:lineRule="auto"/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</w:pPr>
            <w:r w:rsidRPr="0090134A">
              <w:rPr>
                <w:rFonts w:ascii="Verdana" w:hAnsi="Verdana" w:cstheme="minorHAnsi"/>
                <w:sz w:val="22"/>
                <w:szCs w:val="22"/>
              </w:rPr>
              <w:br w:type="page"/>
            </w:r>
            <w:r w:rsidRPr="001B7866">
              <w:rPr>
                <w:rFonts w:ascii="Verdana" w:hAnsi="Verdana" w:cstheme="minorHAnsi"/>
                <w:caps/>
                <w:sz w:val="22"/>
                <w:szCs w:val="22"/>
              </w:rPr>
              <w:br w:type="page"/>
            </w:r>
            <w:r w:rsidRPr="001B7866"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  <w:t xml:space="preserve">1. </w:t>
            </w:r>
            <w:r w:rsidRPr="001B7866">
              <w:rPr>
                <w:rFonts w:ascii="Verdana" w:hAnsi="Verdana" w:cstheme="minorHAnsi"/>
                <w:sz w:val="22"/>
                <w:szCs w:val="22"/>
                <w:u w:val="none"/>
              </w:rPr>
              <w:t>OBJETO</w:t>
            </w:r>
          </w:p>
        </w:tc>
      </w:tr>
    </w:tbl>
    <w:p w:rsidR="00D415BF" w:rsidRDefault="00D415BF" w:rsidP="00922DC5"/>
    <w:p w:rsidR="00B85A4F" w:rsidRDefault="00B85A4F" w:rsidP="00B85A4F">
      <w:pPr>
        <w:ind w:left="567"/>
        <w:jc w:val="both"/>
      </w:pPr>
      <w:r>
        <w:t xml:space="preserve">Fabricación de </w:t>
      </w:r>
      <w:r w:rsidR="00D415BF">
        <w:t>mascarillas higiénicas</w:t>
      </w:r>
      <w:r>
        <w:t xml:space="preserve"> de fácil confección con propósitos meramente higiénicos.</w:t>
      </w:r>
    </w:p>
    <w:p w:rsidR="00B85A4F" w:rsidRDefault="00B85A4F" w:rsidP="00B85A4F">
      <w:pPr>
        <w:ind w:left="567"/>
        <w:jc w:val="both"/>
      </w:pPr>
      <w:r>
        <w:t xml:space="preserve">Cabe señalar que este </w:t>
      </w:r>
      <w:r w:rsidR="00D415BF">
        <w:t>producto</w:t>
      </w:r>
      <w:r>
        <w:t xml:space="preserve"> no es un Equipo de Protección Individual (EPI) ni tampoco un Producto Sanitario (PS).  Por ello, </w:t>
      </w:r>
      <w:r w:rsidR="00D415BF">
        <w:t xml:space="preserve">su </w:t>
      </w:r>
      <w:r w:rsidR="001567F2">
        <w:t>objetivo no</w:t>
      </w:r>
      <w:r>
        <w:t xml:space="preserve"> es el de sustituir a una mascarilla de pro</w:t>
      </w:r>
      <w:r w:rsidR="00D415BF">
        <w:t>tección (FFP2 o 3) ni tampoco a</w:t>
      </w:r>
      <w:r>
        <w:t xml:space="preserve"> una mascarilla quirúrgica, dado que no va</w:t>
      </w:r>
      <w:r w:rsidR="00C26C78">
        <w:t>n</w:t>
      </w:r>
      <w:r>
        <w:t xml:space="preserve"> a ser </w:t>
      </w:r>
      <w:r w:rsidR="00C26C78">
        <w:t xml:space="preserve">capaces </w:t>
      </w:r>
      <w:r>
        <w:t>de garantizar la protección que ofrecen estos productos.</w:t>
      </w:r>
    </w:p>
    <w:p w:rsidR="00F603FC" w:rsidRDefault="00F603FC" w:rsidP="00580332">
      <w:pPr>
        <w:jc w:val="both"/>
      </w:pPr>
    </w:p>
    <w:tbl>
      <w:tblPr>
        <w:tblW w:w="9072" w:type="dxa"/>
        <w:tblInd w:w="70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1003D" w:rsidRPr="0090134A" w:rsidTr="001F0578"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41003D" w:rsidRPr="001B7866" w:rsidRDefault="0041003D" w:rsidP="001F0578">
            <w:pPr>
              <w:pStyle w:val="Ttulo1"/>
              <w:spacing w:before="100" w:beforeAutospacing="1" w:line="360" w:lineRule="auto"/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</w:pPr>
            <w:r w:rsidRPr="0090134A">
              <w:rPr>
                <w:rFonts w:ascii="Verdana" w:hAnsi="Verdana" w:cstheme="minorHAnsi"/>
                <w:sz w:val="22"/>
                <w:szCs w:val="22"/>
              </w:rPr>
              <w:br w:type="page"/>
            </w:r>
            <w:r w:rsidRPr="001B7866">
              <w:rPr>
                <w:rFonts w:ascii="Verdana" w:hAnsi="Verdana" w:cstheme="minorHAnsi"/>
                <w:caps/>
                <w:sz w:val="22"/>
                <w:szCs w:val="22"/>
              </w:rPr>
              <w:br w:type="page"/>
            </w:r>
            <w:r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  <w:t>2</w:t>
            </w:r>
            <w:r w:rsidRPr="001B7866"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  <w:t xml:space="preserve">. </w:t>
            </w:r>
            <w:r w:rsidRPr="000F5C19">
              <w:rPr>
                <w:rFonts w:ascii="Verdana" w:hAnsi="Verdana" w:cstheme="minorHAnsi"/>
                <w:sz w:val="22"/>
                <w:szCs w:val="22"/>
                <w:u w:val="none"/>
              </w:rPr>
              <w:t>DISEÑO</w:t>
            </w:r>
          </w:p>
        </w:tc>
      </w:tr>
    </w:tbl>
    <w:p w:rsidR="0041003D" w:rsidRDefault="0041003D" w:rsidP="00580332">
      <w:pPr>
        <w:jc w:val="both"/>
      </w:pPr>
    </w:p>
    <w:p w:rsidR="00C32936" w:rsidRPr="00686F88" w:rsidRDefault="00C32936" w:rsidP="00F603FC">
      <w:pPr>
        <w:ind w:left="709"/>
        <w:jc w:val="both"/>
      </w:pPr>
      <w:r w:rsidRPr="00B84CE1">
        <w:rPr>
          <w:b/>
        </w:rPr>
        <w:t xml:space="preserve"> CUBREBOCAS PLANO </w:t>
      </w:r>
      <w:r w:rsidR="00B84CE1" w:rsidRPr="00686F88">
        <w:t>con dos pliegues horizontales formando dos capas desechables</w:t>
      </w:r>
      <w:r w:rsidRPr="00686F88">
        <w:t>:</w:t>
      </w:r>
    </w:p>
    <w:p w:rsidR="00C32936" w:rsidRDefault="00A5493A" w:rsidP="00F603FC">
      <w:pPr>
        <w:pStyle w:val="Prrafodelista"/>
        <w:spacing w:after="47" w:line="373" w:lineRule="auto"/>
        <w:jc w:val="center"/>
      </w:pPr>
      <w:r w:rsidRPr="00A5493A">
        <w:rPr>
          <w:noProof/>
          <w:lang w:eastAsia="es-ES"/>
        </w:rPr>
        <w:drawing>
          <wp:inline distT="0" distB="0" distL="0" distR="0">
            <wp:extent cx="5579110" cy="2619375"/>
            <wp:effectExtent l="0" t="0" r="2540" b="9525"/>
            <wp:docPr id="1" name="Imagen 1" descr="C:\Users\jadelgado\Desktop\CORONA VIRUS\MASCARILLAS\IMG-2020032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delgado\Desktop\CORONA VIRUS\MASCARILLAS\IMG-20200323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08" b="18331"/>
                    <a:stretch/>
                  </pic:blipFill>
                  <pic:spPr bwMode="auto">
                    <a:xfrm>
                      <a:off x="0" y="0"/>
                      <a:ext cx="5579745" cy="261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A4F" w:rsidRDefault="00B85A4F" w:rsidP="00F603FC">
      <w:pPr>
        <w:pStyle w:val="Prrafodelista"/>
        <w:spacing w:after="47" w:line="373" w:lineRule="auto"/>
        <w:jc w:val="center"/>
      </w:pPr>
    </w:p>
    <w:p w:rsidR="00B85A4F" w:rsidRDefault="00B85A4F" w:rsidP="00B85A4F">
      <w:pPr>
        <w:pStyle w:val="Prrafodelista"/>
        <w:numPr>
          <w:ilvl w:val="0"/>
          <w:numId w:val="3"/>
        </w:numPr>
      </w:pPr>
      <w:r>
        <w:lastRenderedPageBreak/>
        <w:t>Debe cubrir nariz, boca y mentón.</w:t>
      </w:r>
    </w:p>
    <w:p w:rsidR="00B85A4F" w:rsidRDefault="00B85A4F" w:rsidP="00B85A4F">
      <w:pPr>
        <w:pStyle w:val="Prrafodelista"/>
        <w:numPr>
          <w:ilvl w:val="0"/>
          <w:numId w:val="3"/>
        </w:numPr>
      </w:pPr>
      <w:r>
        <w:t>Debe constar de material filtrante.</w:t>
      </w:r>
    </w:p>
    <w:p w:rsidR="00B85A4F" w:rsidRDefault="00B85A4F" w:rsidP="00B85A4F">
      <w:pPr>
        <w:pStyle w:val="Prrafodelista"/>
        <w:numPr>
          <w:ilvl w:val="0"/>
          <w:numId w:val="3"/>
        </w:numPr>
      </w:pPr>
      <w:r>
        <w:t>Debe garantizar un ajuste adecuado con la cara para que no haya fugas.</w:t>
      </w:r>
      <w:r w:rsidR="0048775D">
        <w:t xml:space="preserve"> Las gomas de ajuste pueden sustituirse por tiras para atar.</w:t>
      </w:r>
    </w:p>
    <w:p w:rsidR="00A5493A" w:rsidRDefault="00A5493A" w:rsidP="00A5493A">
      <w:pPr>
        <w:pStyle w:val="Prrafodelista"/>
        <w:ind w:left="1428"/>
      </w:pPr>
    </w:p>
    <w:tbl>
      <w:tblPr>
        <w:tblW w:w="9072" w:type="dxa"/>
        <w:tblInd w:w="70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B7866" w:rsidRPr="0090134A" w:rsidTr="00920491"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1B7866" w:rsidRPr="001B7866" w:rsidRDefault="001B7866" w:rsidP="00F603FC">
            <w:pPr>
              <w:pStyle w:val="Ttulo1"/>
              <w:spacing w:before="100" w:beforeAutospacing="1" w:line="360" w:lineRule="auto"/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</w:pPr>
            <w:r w:rsidRPr="0090134A">
              <w:rPr>
                <w:rFonts w:ascii="Verdana" w:hAnsi="Verdana" w:cstheme="minorHAnsi"/>
                <w:sz w:val="22"/>
                <w:szCs w:val="22"/>
              </w:rPr>
              <w:br w:type="page"/>
            </w:r>
            <w:r w:rsidRPr="001B7866">
              <w:rPr>
                <w:rFonts w:ascii="Verdana" w:hAnsi="Verdana" w:cstheme="minorHAnsi"/>
                <w:caps/>
                <w:sz w:val="22"/>
                <w:szCs w:val="22"/>
              </w:rPr>
              <w:br w:type="page"/>
            </w:r>
            <w:r w:rsidR="00F603FC"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  <w:t>3</w:t>
            </w:r>
            <w:r w:rsidRPr="001B7866"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  <w:t xml:space="preserve">. </w:t>
            </w:r>
            <w:r w:rsidR="00AB7E79" w:rsidRPr="000F5C19">
              <w:rPr>
                <w:rFonts w:ascii="Verdana" w:hAnsi="Verdana" w:cstheme="minorHAnsi"/>
                <w:sz w:val="22"/>
                <w:szCs w:val="22"/>
                <w:u w:val="none"/>
              </w:rPr>
              <w:t>MATERIALES</w:t>
            </w:r>
          </w:p>
        </w:tc>
      </w:tr>
    </w:tbl>
    <w:p w:rsidR="00922DC5" w:rsidRDefault="00922DC5" w:rsidP="00922DC5"/>
    <w:p w:rsidR="00B85A4F" w:rsidRDefault="00B85A4F" w:rsidP="00F603FC">
      <w:pPr>
        <w:ind w:left="709"/>
        <w:jc w:val="both"/>
        <w:rPr>
          <w:b/>
        </w:rPr>
      </w:pPr>
      <w:r>
        <w:t xml:space="preserve">La materia prima utilizada debe ser </w:t>
      </w:r>
      <w:r w:rsidR="00D415BF">
        <w:t>un material</w:t>
      </w:r>
      <w:r>
        <w:t xml:space="preserve"> filtrante adecuado.</w:t>
      </w:r>
    </w:p>
    <w:p w:rsidR="00555ABC" w:rsidRDefault="00922DC5" w:rsidP="00F603FC">
      <w:pPr>
        <w:ind w:left="709"/>
        <w:jc w:val="both"/>
      </w:pPr>
      <w:r w:rsidRPr="00922DC5">
        <w:rPr>
          <w:b/>
        </w:rPr>
        <w:t>Tejid</w:t>
      </w:r>
      <w:r w:rsidR="00217F95">
        <w:rPr>
          <w:b/>
        </w:rPr>
        <w:t>o no T</w:t>
      </w:r>
      <w:r w:rsidRPr="00922DC5">
        <w:rPr>
          <w:b/>
        </w:rPr>
        <w:t>ejido</w:t>
      </w:r>
      <w:r>
        <w:t xml:space="preserve"> (TNT: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textile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non-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tissé</w:t>
      </w:r>
      <w:proofErr w:type="spellEnd"/>
      <w:r>
        <w:t xml:space="preserve">) </w:t>
      </w:r>
      <w:r w:rsidRPr="00922DC5">
        <w:rPr>
          <w:b/>
        </w:rPr>
        <w:t>convencional</w:t>
      </w:r>
      <w:r w:rsidR="00555ABC">
        <w:t xml:space="preserve"> de 50-60 g/m</w:t>
      </w:r>
      <w:r w:rsidR="00555ABC" w:rsidRPr="000F5C19">
        <w:rPr>
          <w:vertAlign w:val="superscript"/>
        </w:rPr>
        <w:t>2</w:t>
      </w:r>
      <w:r w:rsidR="00555ABC">
        <w:t xml:space="preserve"> o Espesor: 0,3 -0,5 </w:t>
      </w:r>
      <w:proofErr w:type="spellStart"/>
      <w:r w:rsidR="00555ABC">
        <w:t>mm</w:t>
      </w:r>
      <w:r w:rsidR="00C26C78">
        <w:t>.</w:t>
      </w:r>
      <w:proofErr w:type="spellEnd"/>
    </w:p>
    <w:p w:rsidR="00B84CE1" w:rsidRDefault="00B84CE1" w:rsidP="00F603FC">
      <w:pPr>
        <w:ind w:left="709"/>
        <w:jc w:val="both"/>
      </w:pPr>
      <w:r>
        <w:t>Están formados por filamentos de diferentes plásticos dependiendo de su finalidad. Una de las usadas para curas es la mezcla de 50% viscosa 50% poliéster. Una de las características importantes para este caso es su poder de absorción. El TNT es usado actualmente para muchas aplicaciones</w:t>
      </w:r>
      <w:r w:rsidR="00C26C78">
        <w:t xml:space="preserve">; </w:t>
      </w:r>
      <w:r>
        <w:t>por ejemplo, gasas para curas y</w:t>
      </w:r>
      <w:r w:rsidR="00C26C78">
        <w:t>,</w:t>
      </w:r>
      <w:r>
        <w:t xml:space="preserve"> en el caso de que se esterilicen</w:t>
      </w:r>
      <w:r w:rsidR="00C26C78">
        <w:t>,</w:t>
      </w:r>
      <w:r>
        <w:t xml:space="preserve"> como gasas en cirugía. También se usan en pañales de contención.</w:t>
      </w:r>
    </w:p>
    <w:p w:rsidR="00B84CE1" w:rsidRDefault="00B84CE1" w:rsidP="00F603FC">
      <w:pPr>
        <w:ind w:left="709"/>
        <w:jc w:val="both"/>
      </w:pPr>
      <w:r>
        <w:t>Por este motivo, utilizando las gasas de</w:t>
      </w:r>
      <w:r w:rsidR="00F603FC">
        <w:t xml:space="preserve"> </w:t>
      </w:r>
      <w:r>
        <w:t xml:space="preserve">TNT convencional sabemos que el material es </w:t>
      </w:r>
      <w:proofErr w:type="spellStart"/>
      <w:r>
        <w:t>biocompatible</w:t>
      </w:r>
      <w:proofErr w:type="spellEnd"/>
      <w:r>
        <w:t xml:space="preserve"> con la piel sana de las personas, por lo que no produciría daños en uso prolongado.</w:t>
      </w:r>
    </w:p>
    <w:p w:rsidR="00555ABC" w:rsidRPr="00F603FC" w:rsidRDefault="00555ABC" w:rsidP="00F603FC">
      <w:pPr>
        <w:ind w:left="709"/>
        <w:jc w:val="both"/>
        <w:rPr>
          <w:b/>
        </w:rPr>
      </w:pPr>
      <w:r w:rsidRPr="00F603FC">
        <w:rPr>
          <w:b/>
        </w:rPr>
        <w:t xml:space="preserve">Proveedores: </w:t>
      </w:r>
    </w:p>
    <w:p w:rsidR="00B84CE1" w:rsidRDefault="00555ABC" w:rsidP="00F603FC">
      <w:pPr>
        <w:pStyle w:val="Prrafodelista"/>
        <w:numPr>
          <w:ilvl w:val="0"/>
          <w:numId w:val="2"/>
        </w:numPr>
        <w:ind w:left="1134" w:hanging="141"/>
        <w:jc w:val="both"/>
      </w:pPr>
      <w:r>
        <w:t xml:space="preserve">SONTARA, Referencias:  STYLE 9960, STYLE 9951, STYLE 9902,  </w:t>
      </w:r>
    </w:p>
    <w:p w:rsidR="00555ABC" w:rsidRPr="00F603FC" w:rsidRDefault="00555ABC" w:rsidP="00F603FC">
      <w:pPr>
        <w:pStyle w:val="Prrafodelista"/>
        <w:numPr>
          <w:ilvl w:val="0"/>
          <w:numId w:val="2"/>
        </w:numPr>
        <w:ind w:left="1134" w:hanging="141"/>
        <w:jc w:val="both"/>
      </w:pPr>
      <w:r w:rsidRPr="00F603FC">
        <w:t xml:space="preserve">NV EVOLUTIA </w:t>
      </w:r>
    </w:p>
    <w:p w:rsidR="00B84CE1" w:rsidRDefault="00B84CE1" w:rsidP="00F603FC">
      <w:pPr>
        <w:ind w:left="709"/>
        <w:rPr>
          <w:rFonts w:ascii="Calibri" w:hAnsi="Calibri" w:cs="Calibri"/>
        </w:rPr>
      </w:pPr>
      <w:r w:rsidRPr="001567F2">
        <w:rPr>
          <w:rFonts w:ascii="Calibri" w:hAnsi="Calibri" w:cs="Calibri"/>
        </w:rPr>
        <w:t xml:space="preserve">Alternativa: </w:t>
      </w:r>
    </w:p>
    <w:p w:rsidR="005F2320" w:rsidRDefault="005F2320" w:rsidP="005F2320">
      <w:pPr>
        <w:ind w:left="709"/>
        <w:jc w:val="both"/>
      </w:pPr>
      <w:r>
        <w:t xml:space="preserve">Se deben utilizar los tejidos habituales para no tener que realizar ensayos de </w:t>
      </w:r>
      <w:proofErr w:type="spellStart"/>
      <w:r>
        <w:t>biocompatibilidad</w:t>
      </w:r>
      <w:proofErr w:type="spellEnd"/>
      <w:r>
        <w:t xml:space="preserve"> con la piel humana, como por ejemplo el TNT 50% viscosa</w:t>
      </w:r>
      <w:r w:rsidR="00C26C78">
        <w:t>-</w:t>
      </w:r>
      <w:r>
        <w:t xml:space="preserve">50% poliéster, que tiene avalada esta </w:t>
      </w:r>
      <w:r w:rsidR="00C26C78">
        <w:t>característica</w:t>
      </w:r>
      <w:r>
        <w:t>.</w:t>
      </w:r>
    </w:p>
    <w:p w:rsidR="003818C7" w:rsidRPr="003818C7" w:rsidRDefault="003818C7" w:rsidP="003818C7">
      <w:pPr>
        <w:ind w:left="709"/>
        <w:jc w:val="both"/>
        <w:rPr>
          <w:rFonts w:ascii="Calibri" w:hAnsi="Calibri" w:cs="Calibri"/>
        </w:rPr>
      </w:pPr>
      <w:r w:rsidRPr="003818C7">
        <w:rPr>
          <w:rFonts w:ascii="Calibri" w:hAnsi="Calibri" w:cs="Calibri"/>
        </w:rPr>
        <w:t>Posibles suministradores de tejidos:</w:t>
      </w:r>
    </w:p>
    <w:p w:rsidR="003818C7" w:rsidRPr="003818C7" w:rsidRDefault="003818C7" w:rsidP="003818C7">
      <w:pPr>
        <w:ind w:left="709"/>
        <w:jc w:val="both"/>
        <w:rPr>
          <w:rFonts w:ascii="Calibri" w:hAnsi="Calibri" w:cs="Calibri"/>
        </w:rPr>
      </w:pPr>
      <w:r w:rsidRPr="003818C7">
        <w:rPr>
          <w:rFonts w:ascii="Calibri" w:hAnsi="Calibri" w:cs="Calibri"/>
        </w:rPr>
        <w:tab/>
        <w:t>SONTARA ASTURIAS (Asturias)</w:t>
      </w:r>
    </w:p>
    <w:p w:rsidR="003818C7" w:rsidRPr="003818C7" w:rsidRDefault="003818C7" w:rsidP="003818C7">
      <w:pPr>
        <w:ind w:left="709"/>
        <w:jc w:val="both"/>
        <w:rPr>
          <w:rFonts w:ascii="Calibri" w:hAnsi="Calibri" w:cs="Calibri"/>
        </w:rPr>
      </w:pPr>
      <w:r w:rsidRPr="003818C7">
        <w:rPr>
          <w:rFonts w:ascii="Calibri" w:hAnsi="Calibri" w:cs="Calibri"/>
        </w:rPr>
        <w:tab/>
        <w:t>NV EVOLUTIA SL. (Valencia)</w:t>
      </w:r>
    </w:p>
    <w:p w:rsidR="003818C7" w:rsidRPr="003818C7" w:rsidRDefault="003818C7" w:rsidP="003818C7">
      <w:pPr>
        <w:ind w:left="709"/>
        <w:jc w:val="both"/>
        <w:rPr>
          <w:rFonts w:ascii="Calibri" w:hAnsi="Calibri" w:cs="Calibri"/>
        </w:rPr>
      </w:pPr>
      <w:r w:rsidRPr="003818C7">
        <w:rPr>
          <w:rFonts w:ascii="Calibri" w:hAnsi="Calibri" w:cs="Calibri"/>
        </w:rPr>
        <w:tab/>
        <w:t>TODOFIL (Valencia</w:t>
      </w:r>
      <w:r>
        <w:rPr>
          <w:rFonts w:ascii="Calibri" w:hAnsi="Calibri" w:cs="Calibri"/>
        </w:rPr>
        <w:t xml:space="preserve"> y Madrid</w:t>
      </w:r>
      <w:r w:rsidRPr="003818C7">
        <w:rPr>
          <w:rFonts w:ascii="Calibri" w:hAnsi="Calibri" w:cs="Calibri"/>
        </w:rPr>
        <w:t>)</w:t>
      </w:r>
    </w:p>
    <w:p w:rsidR="00A5493A" w:rsidRDefault="003818C7" w:rsidP="003818C7">
      <w:pPr>
        <w:ind w:left="709"/>
        <w:jc w:val="both"/>
        <w:rPr>
          <w:rFonts w:ascii="Calibri" w:hAnsi="Calibri" w:cs="Calibri"/>
          <w:color w:val="1F497D"/>
        </w:rPr>
      </w:pPr>
      <w:r w:rsidRPr="003818C7">
        <w:rPr>
          <w:rFonts w:ascii="Calibri" w:hAnsi="Calibri" w:cs="Calibri"/>
        </w:rPr>
        <w:tab/>
        <w:t>HISPANO TEX (Barcelona</w:t>
      </w:r>
    </w:p>
    <w:p w:rsidR="00A5493A" w:rsidRDefault="00A5493A" w:rsidP="00F603FC">
      <w:pPr>
        <w:ind w:left="709"/>
        <w:jc w:val="both"/>
        <w:rPr>
          <w:rFonts w:ascii="Calibri" w:hAnsi="Calibri" w:cs="Calibri"/>
          <w:color w:val="1F497D"/>
        </w:rPr>
      </w:pPr>
    </w:p>
    <w:tbl>
      <w:tblPr>
        <w:tblW w:w="9072" w:type="dxa"/>
        <w:tblInd w:w="70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B7866" w:rsidRPr="0090134A" w:rsidTr="00920491"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1B7866" w:rsidRPr="001B7866" w:rsidRDefault="001B7866" w:rsidP="00F603FC">
            <w:pPr>
              <w:pStyle w:val="Ttulo1"/>
              <w:spacing w:before="100" w:beforeAutospacing="1" w:line="360" w:lineRule="auto"/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</w:pPr>
            <w:r w:rsidRPr="0090134A">
              <w:rPr>
                <w:rFonts w:ascii="Verdana" w:hAnsi="Verdana" w:cstheme="minorHAnsi"/>
                <w:sz w:val="22"/>
                <w:szCs w:val="22"/>
              </w:rPr>
              <w:br w:type="page"/>
            </w:r>
            <w:r w:rsidRPr="001B7866">
              <w:rPr>
                <w:rFonts w:ascii="Verdana" w:hAnsi="Verdana" w:cstheme="minorHAnsi"/>
                <w:caps/>
                <w:sz w:val="22"/>
                <w:szCs w:val="22"/>
              </w:rPr>
              <w:br w:type="page"/>
            </w:r>
            <w:r w:rsidR="00F603FC"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  <w:t>4</w:t>
            </w:r>
            <w:r w:rsidRPr="001B7866"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  <w:t xml:space="preserve">. </w:t>
            </w:r>
            <w:r w:rsidR="00AB7E79" w:rsidRPr="000F5C19">
              <w:rPr>
                <w:rFonts w:ascii="Verdana" w:hAnsi="Verdana" w:cstheme="minorHAnsi"/>
                <w:sz w:val="22"/>
                <w:szCs w:val="22"/>
                <w:u w:val="none"/>
              </w:rPr>
              <w:t>ESTRUCTURA Y FABRICACIÓN</w:t>
            </w:r>
          </w:p>
        </w:tc>
      </w:tr>
    </w:tbl>
    <w:p w:rsidR="00217F95" w:rsidRDefault="00217F95" w:rsidP="00922DC5"/>
    <w:p w:rsidR="00914072" w:rsidRDefault="001567F2" w:rsidP="00F603FC">
      <w:pPr>
        <w:ind w:left="709"/>
        <w:jc w:val="both"/>
      </w:pPr>
      <w:r>
        <w:t>Esta mascarilla higiénica estaría</w:t>
      </w:r>
      <w:r w:rsidR="00914072">
        <w:t xml:space="preserve"> </w:t>
      </w:r>
      <w:r>
        <w:t>compuesta</w:t>
      </w:r>
      <w:r w:rsidR="00686F88">
        <w:t xml:space="preserve"> por una </w:t>
      </w:r>
      <w:r w:rsidR="00914072">
        <w:t>capa doblada de TNT para el contacto con la piel de</w:t>
      </w:r>
      <w:r w:rsidR="00C26C78">
        <w:t>l</w:t>
      </w:r>
      <w:r w:rsidR="00686F88">
        <w:t xml:space="preserve"> sujeto y por la parte externa otra de</w:t>
      </w:r>
      <w:r w:rsidR="00914072">
        <w:t xml:space="preserve"> TNT </w:t>
      </w:r>
      <w:r w:rsidR="00686F88">
        <w:t>extendida</w:t>
      </w:r>
      <w:r w:rsidR="00914072">
        <w:t xml:space="preserve">. El conjunto se puede coser </w:t>
      </w:r>
      <w:r w:rsidR="00686F88">
        <w:t xml:space="preserve">o </w:t>
      </w:r>
      <w:proofErr w:type="spellStart"/>
      <w:r w:rsidR="00686F88">
        <w:t>termosellar</w:t>
      </w:r>
      <w:proofErr w:type="spellEnd"/>
      <w:r w:rsidR="00686F88">
        <w:t xml:space="preserve">, </w:t>
      </w:r>
      <w:r w:rsidR="00914072">
        <w:t xml:space="preserve">y al conjunto formado se añaden dos cintas de algodón elástico </w:t>
      </w:r>
      <w:r w:rsidR="00686F88">
        <w:t xml:space="preserve">o de otro material </w:t>
      </w:r>
      <w:r w:rsidR="00914072">
        <w:t>para su sujeción.</w:t>
      </w:r>
    </w:p>
    <w:p w:rsidR="00914072" w:rsidRPr="00F603FC" w:rsidRDefault="00686F88" w:rsidP="00F603FC">
      <w:pPr>
        <w:ind w:left="709"/>
        <w:rPr>
          <w:b/>
        </w:rPr>
      </w:pPr>
      <w:r w:rsidRPr="00F603FC">
        <w:rPr>
          <w:b/>
        </w:rPr>
        <w:t xml:space="preserve">PROCESO PRODUCTIVO: </w:t>
      </w:r>
    </w:p>
    <w:p w:rsidR="00914072" w:rsidRDefault="00914072" w:rsidP="00F603FC">
      <w:pPr>
        <w:pStyle w:val="Prrafodelista"/>
        <w:numPr>
          <w:ilvl w:val="0"/>
          <w:numId w:val="1"/>
        </w:numPr>
        <w:spacing w:after="47" w:line="373" w:lineRule="auto"/>
        <w:ind w:left="709" w:firstLine="0"/>
      </w:pPr>
      <w:r>
        <w:t>Corte</w:t>
      </w:r>
      <w:r w:rsidR="00686F88">
        <w:t xml:space="preserve"> del</w:t>
      </w:r>
      <w:r>
        <w:t xml:space="preserve"> patrón plano. </w:t>
      </w:r>
      <w:r w:rsidR="00F603FC">
        <w:t>El corte del patrón puede realizarse con máquinas de corte o manual.</w:t>
      </w:r>
    </w:p>
    <w:p w:rsidR="00F603FC" w:rsidRDefault="00F603FC" w:rsidP="00F603FC">
      <w:pPr>
        <w:pStyle w:val="Prrafodelista"/>
        <w:numPr>
          <w:ilvl w:val="0"/>
          <w:numId w:val="1"/>
        </w:numPr>
        <w:spacing w:after="47" w:line="373" w:lineRule="auto"/>
        <w:ind w:hanging="11"/>
      </w:pPr>
      <w:r>
        <w:t>D</w:t>
      </w:r>
      <w:r w:rsidRPr="00F603FC">
        <w:t xml:space="preserve">oblado puede hacerse mediante máquinas de doblado o bien a mano. </w:t>
      </w:r>
    </w:p>
    <w:p w:rsidR="00F603FC" w:rsidRPr="00F603FC" w:rsidRDefault="00F603FC" w:rsidP="00F603FC">
      <w:pPr>
        <w:pStyle w:val="Prrafodelista"/>
        <w:numPr>
          <w:ilvl w:val="0"/>
          <w:numId w:val="1"/>
        </w:numPr>
        <w:spacing w:after="47" w:line="373" w:lineRule="auto"/>
        <w:ind w:hanging="11"/>
      </w:pPr>
      <w:r>
        <w:t>C</w:t>
      </w:r>
      <w:r w:rsidRPr="00F603FC">
        <w:t>osido con máquinas de coser estándar</w:t>
      </w:r>
      <w:r>
        <w:t xml:space="preserve"> o </w:t>
      </w:r>
      <w:proofErr w:type="spellStart"/>
      <w:r>
        <w:t>termosellado</w:t>
      </w:r>
      <w:proofErr w:type="spellEnd"/>
      <w:r w:rsidRPr="00F603FC">
        <w:t>.</w:t>
      </w:r>
    </w:p>
    <w:p w:rsidR="00914072" w:rsidRDefault="00914072" w:rsidP="00F603FC">
      <w:pPr>
        <w:pStyle w:val="Prrafodelista"/>
        <w:numPr>
          <w:ilvl w:val="0"/>
          <w:numId w:val="1"/>
        </w:numPr>
        <w:spacing w:after="47" w:line="373" w:lineRule="auto"/>
        <w:ind w:left="709" w:firstLine="0"/>
      </w:pPr>
      <w:r w:rsidRPr="00C32936">
        <w:t>Sujeción enganche en las orejas</w:t>
      </w:r>
      <w:r w:rsidR="00F603FC">
        <w:t>,</w:t>
      </w:r>
      <w:r w:rsidRPr="00C32936">
        <w:t xml:space="preserve"> </w:t>
      </w:r>
      <w:r>
        <w:t>elástico o de material</w:t>
      </w:r>
      <w:r w:rsidR="00C26C78">
        <w:t xml:space="preserve"> </w:t>
      </w:r>
      <w:r w:rsidR="00686F88">
        <w:t>cosido</w:t>
      </w:r>
      <w:r>
        <w:t xml:space="preserve">. </w:t>
      </w:r>
    </w:p>
    <w:p w:rsidR="00686F88" w:rsidRDefault="00686F88" w:rsidP="00F603FC">
      <w:pPr>
        <w:ind w:left="709"/>
        <w:jc w:val="both"/>
      </w:pPr>
      <w:r w:rsidRPr="00F603FC">
        <w:rPr>
          <w:b/>
        </w:rPr>
        <w:t>MAQUINARIA:</w:t>
      </w:r>
      <w:r>
        <w:t xml:space="preserve"> máquina de corte de patrón (no imprescindible) y máquinas de coser estándares.</w:t>
      </w:r>
      <w:r w:rsidRPr="00686F88">
        <w:t xml:space="preserve"> </w:t>
      </w:r>
    </w:p>
    <w:p w:rsidR="00686F88" w:rsidRDefault="00686F88" w:rsidP="00F603FC">
      <w:pPr>
        <w:ind w:left="709"/>
        <w:jc w:val="both"/>
      </w:pPr>
      <w:r>
        <w:t xml:space="preserve">La fabricación de </w:t>
      </w:r>
      <w:r w:rsidR="001567F2">
        <w:t xml:space="preserve">las mascarillas </w:t>
      </w:r>
      <w:r w:rsidR="00C26C78">
        <w:t>higiénicas</w:t>
      </w:r>
      <w:r>
        <w:t xml:space="preserve"> puede realizarse en cualquier instalación que reúna las condiciones de limpieza necesarias.</w:t>
      </w:r>
    </w:p>
    <w:p w:rsidR="00914072" w:rsidRDefault="00914072" w:rsidP="00580332">
      <w:pPr>
        <w:jc w:val="both"/>
      </w:pPr>
    </w:p>
    <w:tbl>
      <w:tblPr>
        <w:tblW w:w="9072" w:type="dxa"/>
        <w:tblInd w:w="70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B7866" w:rsidRPr="0090134A" w:rsidTr="00920491"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1B7866" w:rsidRPr="001B7866" w:rsidRDefault="001B7866" w:rsidP="00F603FC">
            <w:pPr>
              <w:pStyle w:val="Ttulo1"/>
              <w:spacing w:before="100" w:beforeAutospacing="1" w:line="360" w:lineRule="auto"/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</w:pPr>
            <w:r w:rsidRPr="0090134A">
              <w:rPr>
                <w:rFonts w:ascii="Verdana" w:hAnsi="Verdana" w:cstheme="minorHAnsi"/>
                <w:sz w:val="22"/>
                <w:szCs w:val="22"/>
              </w:rPr>
              <w:br w:type="page"/>
            </w:r>
            <w:r w:rsidRPr="001B7866">
              <w:rPr>
                <w:rFonts w:ascii="Verdana" w:hAnsi="Verdana" w:cstheme="minorHAnsi"/>
                <w:caps/>
                <w:sz w:val="22"/>
                <w:szCs w:val="22"/>
              </w:rPr>
              <w:br w:type="page"/>
            </w:r>
            <w:r w:rsidR="00F603FC"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  <w:t>5</w:t>
            </w:r>
            <w:r w:rsidRPr="001B7866"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  <w:t xml:space="preserve">. </w:t>
            </w:r>
            <w:r w:rsidR="00686F88" w:rsidRPr="000F5C19">
              <w:rPr>
                <w:rFonts w:ascii="Verdana" w:hAnsi="Verdana" w:cstheme="minorHAnsi"/>
                <w:sz w:val="22"/>
                <w:szCs w:val="22"/>
                <w:u w:val="none"/>
              </w:rPr>
              <w:t>EMBALAJE</w:t>
            </w:r>
          </w:p>
        </w:tc>
      </w:tr>
    </w:tbl>
    <w:p w:rsidR="00456B78" w:rsidRDefault="00456B78" w:rsidP="00922DC5"/>
    <w:p w:rsidR="00456B78" w:rsidRPr="00B64179" w:rsidRDefault="00B64179" w:rsidP="00B64179">
      <w:pPr>
        <w:ind w:left="709"/>
        <w:jc w:val="both"/>
        <w:rPr>
          <w:color w:val="000000" w:themeColor="text1"/>
        </w:rPr>
      </w:pPr>
      <w:r w:rsidRPr="00B64179">
        <w:rPr>
          <w:color w:val="000000" w:themeColor="text1"/>
        </w:rPr>
        <w:t>Sin espec</w:t>
      </w:r>
      <w:bookmarkStart w:id="0" w:name="_GoBack"/>
      <w:bookmarkEnd w:id="0"/>
      <w:r w:rsidRPr="00B64179">
        <w:rPr>
          <w:color w:val="000000" w:themeColor="text1"/>
        </w:rPr>
        <w:t>ificación concreta, pero se debe seguir las prescripciones de marcaje bien en el embalaje o en la propia mascarilla</w:t>
      </w:r>
      <w:r w:rsidR="00F603FC" w:rsidRPr="00B64179">
        <w:rPr>
          <w:color w:val="000000" w:themeColor="text1"/>
        </w:rPr>
        <w:t xml:space="preserve"> </w:t>
      </w:r>
    </w:p>
    <w:p w:rsidR="00383757" w:rsidRDefault="00383757" w:rsidP="00456B78"/>
    <w:tbl>
      <w:tblPr>
        <w:tblW w:w="9072" w:type="dxa"/>
        <w:tblInd w:w="70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B7866" w:rsidRPr="0090134A" w:rsidTr="00920491"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1B7866" w:rsidRPr="001B7866" w:rsidRDefault="001B7866" w:rsidP="00F603FC">
            <w:pPr>
              <w:pStyle w:val="Ttulo1"/>
              <w:spacing w:before="100" w:beforeAutospacing="1" w:line="360" w:lineRule="auto"/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</w:pPr>
            <w:r w:rsidRPr="0090134A">
              <w:rPr>
                <w:rFonts w:ascii="Verdana" w:hAnsi="Verdana" w:cstheme="minorHAnsi"/>
                <w:sz w:val="22"/>
                <w:szCs w:val="22"/>
              </w:rPr>
              <w:br w:type="page"/>
            </w:r>
            <w:r w:rsidRPr="001B7866">
              <w:rPr>
                <w:rFonts w:ascii="Verdana" w:hAnsi="Verdana" w:cstheme="minorHAnsi"/>
                <w:caps/>
                <w:sz w:val="22"/>
                <w:szCs w:val="22"/>
              </w:rPr>
              <w:br w:type="page"/>
            </w:r>
            <w:r w:rsidR="00F603FC"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  <w:t>6</w:t>
            </w:r>
            <w:r w:rsidRPr="001B7866"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  <w:t xml:space="preserve">. </w:t>
            </w:r>
            <w:r w:rsidR="00F603FC" w:rsidRPr="000F5C19"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  <w:t xml:space="preserve">marcado </w:t>
            </w:r>
            <w:proofErr w:type="spellStart"/>
            <w:r w:rsidR="00745774" w:rsidRPr="000F5C19"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  <w:t>Ó</w:t>
            </w:r>
            <w:proofErr w:type="spellEnd"/>
            <w:r w:rsidR="00F603FC" w:rsidRPr="000F5C19"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  <w:t xml:space="preserve"> certificacion</w:t>
            </w:r>
          </w:p>
        </w:tc>
      </w:tr>
    </w:tbl>
    <w:p w:rsidR="00456B78" w:rsidRDefault="00456B78" w:rsidP="00456B78"/>
    <w:p w:rsidR="00B85A4F" w:rsidRDefault="00B85A4F" w:rsidP="00B85A4F">
      <w:pPr>
        <w:ind w:left="709"/>
        <w:jc w:val="both"/>
      </w:pPr>
      <w:r>
        <w:t>Al no tratarse de un EPI ni de un producto sanitario, no necesita certificación ni se le puede poner marcado CE.</w:t>
      </w:r>
    </w:p>
    <w:p w:rsidR="00B85A4F" w:rsidRDefault="00B85A4F" w:rsidP="00B85A4F">
      <w:pPr>
        <w:ind w:left="709"/>
        <w:jc w:val="both"/>
      </w:pPr>
      <w:r>
        <w:t xml:space="preserve">No obstante, los potenciales usuarios deben ser conocedores de las características del producto que van a usar y de sus limitaciones. </w:t>
      </w:r>
    </w:p>
    <w:p w:rsidR="001B7866" w:rsidRPr="001567F2" w:rsidRDefault="00B85A4F" w:rsidP="001567F2">
      <w:pPr>
        <w:ind w:left="709"/>
        <w:jc w:val="both"/>
      </w:pPr>
      <w:r>
        <w:lastRenderedPageBreak/>
        <w:t xml:space="preserve">Por ello, debe indicarse claramente en el </w:t>
      </w:r>
      <w:r w:rsidR="00B64179">
        <w:t xml:space="preserve">embalaje </w:t>
      </w:r>
      <w:r w:rsidR="001567F2">
        <w:t>o en el producto</w:t>
      </w:r>
      <w:r w:rsidR="00C26C78">
        <w:t>,</w:t>
      </w:r>
      <w:r>
        <w:t xml:space="preserve"> que este cubre-bocas no es un Equipo de Protección Individual (EPI) ni tampoco un Producto Sanitario (PS), y que no está diseñado para sustituir a estos. El propósito de este producto es meramente higiénico.</w:t>
      </w:r>
    </w:p>
    <w:p w:rsidR="001567F2" w:rsidRPr="001B7866" w:rsidRDefault="001567F2" w:rsidP="001567F2">
      <w:pPr>
        <w:ind w:left="709"/>
        <w:jc w:val="both"/>
        <w:rPr>
          <w:rFonts w:ascii="Verdana" w:hAnsi="Verdana" w:cstheme="minorHAnsi"/>
          <w:caps/>
        </w:rPr>
      </w:pPr>
    </w:p>
    <w:tbl>
      <w:tblPr>
        <w:tblW w:w="9072" w:type="dxa"/>
        <w:tblInd w:w="70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B7866" w:rsidRPr="0090134A" w:rsidTr="00920491"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1B7866" w:rsidRPr="00745774" w:rsidRDefault="001B7866" w:rsidP="00F603FC">
            <w:pPr>
              <w:pStyle w:val="Ttulo1"/>
              <w:spacing w:before="100" w:beforeAutospacing="1" w:line="360" w:lineRule="auto"/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</w:pPr>
            <w:r w:rsidRPr="0090134A">
              <w:rPr>
                <w:rFonts w:ascii="Verdana" w:hAnsi="Verdana" w:cstheme="minorHAnsi"/>
                <w:sz w:val="22"/>
                <w:szCs w:val="22"/>
              </w:rPr>
              <w:br w:type="page"/>
            </w:r>
            <w:r w:rsidRPr="001B7866">
              <w:rPr>
                <w:rFonts w:ascii="Verdana" w:hAnsi="Verdana" w:cstheme="minorHAnsi"/>
                <w:caps/>
                <w:sz w:val="22"/>
                <w:szCs w:val="22"/>
              </w:rPr>
              <w:br w:type="page"/>
            </w:r>
            <w:r w:rsidR="00F603FC" w:rsidRPr="00745774"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  <w:t>7</w:t>
            </w:r>
            <w:r w:rsidRPr="00745774"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  <w:t>.</w:t>
            </w:r>
            <w:r w:rsidRPr="000F5C19">
              <w:rPr>
                <w:rFonts w:ascii="Verdana" w:hAnsi="Verdana" w:cstheme="minorHAnsi"/>
                <w:caps/>
                <w:sz w:val="22"/>
                <w:szCs w:val="22"/>
                <w:u w:val="none"/>
              </w:rPr>
              <w:t>riesgos</w:t>
            </w:r>
          </w:p>
        </w:tc>
      </w:tr>
    </w:tbl>
    <w:p w:rsidR="00E3107F" w:rsidRDefault="00E3107F" w:rsidP="00456B78"/>
    <w:p w:rsidR="00E3107F" w:rsidRDefault="00E3107F" w:rsidP="00F603FC">
      <w:pPr>
        <w:ind w:left="851"/>
        <w:jc w:val="both"/>
      </w:pPr>
      <w:r>
        <w:t>Para reducir los riesgos del uso d</w:t>
      </w:r>
      <w:r w:rsidR="001B7866">
        <w:t xml:space="preserve">e estas mascarillas se debe </w:t>
      </w:r>
      <w:r>
        <w:t xml:space="preserve">advertir que el uso es personal y </w:t>
      </w:r>
      <w:r w:rsidR="001567F2">
        <w:t xml:space="preserve">que una vez usada se debe </w:t>
      </w:r>
      <w:r w:rsidR="00C26C78">
        <w:t>desechar</w:t>
      </w:r>
      <w:r w:rsidR="001567F2">
        <w:t>, porque no es reutilizable.</w:t>
      </w:r>
    </w:p>
    <w:sectPr w:rsidR="00E3107F" w:rsidSect="00F603FC">
      <w:headerReference w:type="default" r:id="rId8"/>
      <w:footerReference w:type="default" r:id="rId9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3D" w:rsidRDefault="00DF383D" w:rsidP="00922DC5">
      <w:pPr>
        <w:spacing w:after="0" w:line="240" w:lineRule="auto"/>
      </w:pPr>
      <w:r>
        <w:separator/>
      </w:r>
    </w:p>
  </w:endnote>
  <w:endnote w:type="continuationSeparator" w:id="0">
    <w:p w:rsidR="00DF383D" w:rsidRDefault="00DF383D" w:rsidP="0092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46111"/>
      <w:docPartObj>
        <w:docPartGallery w:val="Page Numbers (Bottom of Page)"/>
        <w:docPartUnique/>
      </w:docPartObj>
    </w:sdtPr>
    <w:sdtEndPr/>
    <w:sdtContent>
      <w:p w:rsidR="00383757" w:rsidRDefault="0038375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179">
          <w:rPr>
            <w:noProof/>
          </w:rPr>
          <w:t>4</w:t>
        </w:r>
        <w:r>
          <w:fldChar w:fldCharType="end"/>
        </w:r>
      </w:p>
    </w:sdtContent>
  </w:sdt>
  <w:p w:rsidR="00383757" w:rsidRDefault="00383757" w:rsidP="0038375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3D" w:rsidRDefault="00DF383D" w:rsidP="00922DC5">
      <w:pPr>
        <w:spacing w:after="0" w:line="240" w:lineRule="auto"/>
      </w:pPr>
      <w:r>
        <w:separator/>
      </w:r>
    </w:p>
  </w:footnote>
  <w:footnote w:type="continuationSeparator" w:id="0">
    <w:p w:rsidR="00DF383D" w:rsidRDefault="00DF383D" w:rsidP="0092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66" w:rsidRDefault="001B7866">
    <w:pPr>
      <w:pStyle w:val="Encabezado"/>
    </w:pPr>
  </w:p>
  <w:tbl>
    <w:tblPr>
      <w:tblW w:w="1063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379"/>
      <w:gridCol w:w="2835"/>
    </w:tblGrid>
    <w:tr w:rsidR="001B7866" w:rsidTr="00920491">
      <w:trPr>
        <w:cantSplit/>
        <w:jc w:val="center"/>
      </w:trPr>
      <w:tc>
        <w:tcPr>
          <w:tcW w:w="1418" w:type="dxa"/>
          <w:vMerge w:val="restart"/>
        </w:tcPr>
        <w:p w:rsidR="001B7866" w:rsidRPr="00360EE8" w:rsidRDefault="001B7866" w:rsidP="001B7866">
          <w:pPr>
            <w:pStyle w:val="Encabezado"/>
            <w:rPr>
              <w:rFonts w:ascii="Gill Sans" w:hAnsi="Gill Sans"/>
              <w:sz w:val="14"/>
              <w:szCs w:val="14"/>
            </w:rPr>
          </w:pPr>
        </w:p>
        <w:p w:rsidR="001B7866" w:rsidRDefault="001B7866" w:rsidP="001B7866">
          <w:pPr>
            <w:pStyle w:val="Encabezado"/>
          </w:pPr>
          <w:r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60pt" fillcolor="window">
                <v:imagedata r:id="rId1" o:title=""/>
              </v:shape>
              <o:OLEObject Type="Embed" ProgID="Word.Picture.8" ShapeID="_x0000_i1025" DrawAspect="Content" ObjectID="_1646506539" r:id="rId2"/>
            </w:object>
          </w:r>
        </w:p>
      </w:tc>
      <w:tc>
        <w:tcPr>
          <w:tcW w:w="6379" w:type="dxa"/>
          <w:vMerge w:val="restart"/>
        </w:tcPr>
        <w:p w:rsidR="001B7866" w:rsidRDefault="001B7866" w:rsidP="001B7866">
          <w:pPr>
            <w:pStyle w:val="Encabezado"/>
            <w:rPr>
              <w:rFonts w:ascii="Gill Sans" w:hAnsi="Gill Sans"/>
              <w:sz w:val="14"/>
            </w:rPr>
          </w:pPr>
        </w:p>
        <w:p w:rsidR="001B7866" w:rsidRDefault="001B7866" w:rsidP="001B7866">
          <w:pPr>
            <w:pStyle w:val="Encabezado"/>
            <w:rPr>
              <w:rFonts w:ascii="Gill Sans" w:hAnsi="Gill Sans"/>
              <w:sz w:val="14"/>
            </w:rPr>
          </w:pPr>
        </w:p>
        <w:p w:rsidR="001B7866" w:rsidRDefault="001B7866" w:rsidP="001B7866">
          <w:pPr>
            <w:pStyle w:val="Encabezado"/>
            <w:spacing w:line="160" w:lineRule="atLeast"/>
            <w:rPr>
              <w:rFonts w:ascii="Gill Sans" w:hAnsi="Gill Sans"/>
            </w:rPr>
          </w:pPr>
          <w:r>
            <w:rPr>
              <w:rFonts w:ascii="Gill Sans" w:hAnsi="Gill Sans"/>
            </w:rPr>
            <w:t xml:space="preserve">MINISTERIO </w:t>
          </w:r>
        </w:p>
        <w:p w:rsidR="001B7866" w:rsidRDefault="001B7866" w:rsidP="001B7866">
          <w:pPr>
            <w:pStyle w:val="Encabezado"/>
            <w:spacing w:line="160" w:lineRule="atLeast"/>
            <w:rPr>
              <w:rFonts w:ascii="Gill Sans" w:hAnsi="Gill Sans"/>
            </w:rPr>
          </w:pPr>
          <w:r>
            <w:rPr>
              <w:rFonts w:ascii="Gill Sans" w:hAnsi="Gill Sans"/>
            </w:rPr>
            <w:t xml:space="preserve">DE INDUSTRIA, COMERCIO </w:t>
          </w:r>
        </w:p>
        <w:p w:rsidR="001B7866" w:rsidRDefault="001B7866" w:rsidP="001B7866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</w:rPr>
            <w:t>Y TURISMO</w:t>
          </w:r>
        </w:p>
        <w:p w:rsidR="001B7866" w:rsidRDefault="001B7866" w:rsidP="001B7866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835" w:type="dxa"/>
          <w:shd w:val="pct5" w:color="000000" w:fill="FFFFFF"/>
        </w:tcPr>
        <w:p w:rsidR="001B7866" w:rsidRDefault="001B7866" w:rsidP="001B7866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5"/>
              <w:szCs w:val="15"/>
            </w:rPr>
            <w:t>DIRECCION GENERAL DE INDUSTRIA Y DE LA PEQUEÑA Y MEDIANA EMPRESA</w:t>
          </w:r>
        </w:p>
      </w:tc>
    </w:tr>
    <w:tr w:rsidR="001B7866" w:rsidTr="00920491">
      <w:trPr>
        <w:cantSplit/>
        <w:trHeight w:val="884"/>
        <w:jc w:val="center"/>
      </w:trPr>
      <w:tc>
        <w:tcPr>
          <w:tcW w:w="1418" w:type="dxa"/>
          <w:vMerge/>
        </w:tcPr>
        <w:p w:rsidR="001B7866" w:rsidRDefault="001B7866" w:rsidP="001B7866">
          <w:pPr>
            <w:pStyle w:val="Encabezado"/>
          </w:pPr>
        </w:p>
      </w:tc>
      <w:tc>
        <w:tcPr>
          <w:tcW w:w="6379" w:type="dxa"/>
          <w:vMerge/>
        </w:tcPr>
        <w:p w:rsidR="001B7866" w:rsidRDefault="001B7866" w:rsidP="001B7866">
          <w:pPr>
            <w:pStyle w:val="Encabezado"/>
          </w:pPr>
        </w:p>
      </w:tc>
      <w:tc>
        <w:tcPr>
          <w:tcW w:w="2835" w:type="dxa"/>
        </w:tcPr>
        <w:p w:rsidR="001B7866" w:rsidRDefault="001B7866" w:rsidP="001B7866">
          <w:pPr>
            <w:pStyle w:val="Encabezado"/>
            <w:rPr>
              <w:rFonts w:ascii="Gill Sans" w:hAnsi="Gill Sans"/>
              <w:sz w:val="14"/>
            </w:rPr>
          </w:pPr>
        </w:p>
        <w:p w:rsidR="001B7866" w:rsidRPr="004D7DFF" w:rsidRDefault="001B7866" w:rsidP="001B7866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SUBDIRECCION GENERAL DE CALIDAD Y SEGURIDAD INDUSTRIAL</w:t>
          </w:r>
        </w:p>
      </w:tc>
    </w:tr>
  </w:tbl>
  <w:p w:rsidR="00922DC5" w:rsidRDefault="00922DC5">
    <w:pPr>
      <w:pStyle w:val="Encabezado"/>
    </w:pPr>
  </w:p>
  <w:p w:rsidR="00922DC5" w:rsidRDefault="00922D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344"/>
    <w:multiLevelType w:val="hybridMultilevel"/>
    <w:tmpl w:val="207CBFC6"/>
    <w:lvl w:ilvl="0" w:tplc="BBAC4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6A39"/>
    <w:multiLevelType w:val="hybridMultilevel"/>
    <w:tmpl w:val="A218E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32922"/>
    <w:multiLevelType w:val="hybridMultilevel"/>
    <w:tmpl w:val="5B065B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C5"/>
    <w:rsid w:val="000F5C19"/>
    <w:rsid w:val="001567F2"/>
    <w:rsid w:val="001B7866"/>
    <w:rsid w:val="001D6363"/>
    <w:rsid w:val="001F3C55"/>
    <w:rsid w:val="00206B6A"/>
    <w:rsid w:val="00217F95"/>
    <w:rsid w:val="002726E1"/>
    <w:rsid w:val="002A3D5C"/>
    <w:rsid w:val="002B0973"/>
    <w:rsid w:val="0030544A"/>
    <w:rsid w:val="0036175F"/>
    <w:rsid w:val="003818C7"/>
    <w:rsid w:val="00383757"/>
    <w:rsid w:val="0041003D"/>
    <w:rsid w:val="00456B78"/>
    <w:rsid w:val="0048775D"/>
    <w:rsid w:val="00555ABC"/>
    <w:rsid w:val="00580332"/>
    <w:rsid w:val="005F2320"/>
    <w:rsid w:val="006027EE"/>
    <w:rsid w:val="00641EE3"/>
    <w:rsid w:val="00686F88"/>
    <w:rsid w:val="00745774"/>
    <w:rsid w:val="00807F17"/>
    <w:rsid w:val="00844F61"/>
    <w:rsid w:val="00914072"/>
    <w:rsid w:val="00922DC5"/>
    <w:rsid w:val="009C691E"/>
    <w:rsid w:val="00A00108"/>
    <w:rsid w:val="00A5493A"/>
    <w:rsid w:val="00A83ACC"/>
    <w:rsid w:val="00AB7E79"/>
    <w:rsid w:val="00B64179"/>
    <w:rsid w:val="00B84CE1"/>
    <w:rsid w:val="00B85A4F"/>
    <w:rsid w:val="00BA0298"/>
    <w:rsid w:val="00C26C78"/>
    <w:rsid w:val="00C32936"/>
    <w:rsid w:val="00C34091"/>
    <w:rsid w:val="00C443B0"/>
    <w:rsid w:val="00D415BF"/>
    <w:rsid w:val="00D67E27"/>
    <w:rsid w:val="00DD573E"/>
    <w:rsid w:val="00DF383D"/>
    <w:rsid w:val="00E3107F"/>
    <w:rsid w:val="00E6422A"/>
    <w:rsid w:val="00E93448"/>
    <w:rsid w:val="00F23DB7"/>
    <w:rsid w:val="00F603FC"/>
    <w:rsid w:val="00F83366"/>
    <w:rsid w:val="00F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3827C"/>
  <w15:docId w15:val="{7C4EC89D-2DEE-49D8-8133-56D5A8CD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F88"/>
  </w:style>
  <w:style w:type="paragraph" w:styleId="Ttulo1">
    <w:name w:val="heading 1"/>
    <w:basedOn w:val="Normal"/>
    <w:next w:val="Normal"/>
    <w:link w:val="Ttulo1Car"/>
    <w:uiPriority w:val="99"/>
    <w:qFormat/>
    <w:rsid w:val="001B78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2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DC5"/>
  </w:style>
  <w:style w:type="paragraph" w:styleId="Piedepgina">
    <w:name w:val="footer"/>
    <w:basedOn w:val="Normal"/>
    <w:link w:val="PiedepginaCar"/>
    <w:uiPriority w:val="99"/>
    <w:unhideWhenUsed/>
    <w:rsid w:val="00922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DC5"/>
  </w:style>
  <w:style w:type="paragraph" w:styleId="Textodeglobo">
    <w:name w:val="Balloon Text"/>
    <w:basedOn w:val="Normal"/>
    <w:link w:val="TextodegloboCar"/>
    <w:uiPriority w:val="99"/>
    <w:semiHidden/>
    <w:unhideWhenUsed/>
    <w:rsid w:val="0092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DC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1B7866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410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00802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5028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1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0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43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49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0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93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5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64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Delgado Echague Sell, Jose Antonio</dc:creator>
  <cp:lastModifiedBy>Prieto Barrio, Jose Manuel</cp:lastModifiedBy>
  <cp:revision>10</cp:revision>
  <dcterms:created xsi:type="dcterms:W3CDTF">2020-03-23T14:52:00Z</dcterms:created>
  <dcterms:modified xsi:type="dcterms:W3CDTF">2020-03-23T21:09:00Z</dcterms:modified>
</cp:coreProperties>
</file>